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50" w:rsidRDefault="00DA2350" w:rsidP="00DA2350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en-ID"/>
        </w:rPr>
      </w:pPr>
      <w:proofErr w:type="spellStart"/>
      <w:r w:rsidRPr="00DA2350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en-ID"/>
        </w:rPr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en-ID"/>
        </w:rPr>
        <w:t>Penutup</w:t>
      </w:r>
      <w:proofErr w:type="spellEnd"/>
    </w:p>
    <w:p w:rsidR="00DA2350" w:rsidRDefault="00DA2350" w:rsidP="00DA2350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en-ID"/>
        </w:rPr>
      </w:pPr>
    </w:p>
    <w:p w:rsidR="00DA2350" w:rsidRPr="00DA2350" w:rsidRDefault="00DA2350" w:rsidP="00DA2350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</w:pP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Pengertian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Penutup</w:t>
      </w:r>
      <w:proofErr w:type="spellEnd"/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Jurnal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penutup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adalah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pencatatan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pemindahan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saldo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pendapatan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beban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merupakan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nominal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atau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sementara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seperti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modal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melalui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ikhtisar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pemindahan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saldo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prive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modal.</w:t>
      </w:r>
    </w:p>
    <w:p w:rsidR="00DA2350" w:rsidRPr="00DA2350" w:rsidRDefault="00DA2350" w:rsidP="00DA2350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</w:pP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Tujuan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Penutup</w:t>
      </w:r>
      <w:proofErr w:type="spellEnd"/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Tujuan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jurnal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penutup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adalah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mengatur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ulang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saldo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sementara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pada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buku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besar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menjadi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nol.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>sementara</w:t>
      </w:r>
      <w:proofErr w:type="spellEnd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>adalah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 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akun-akun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mencatat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transaksi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akuntansi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pada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periode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tertentu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sementara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harus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ditutup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untuk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menghindari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kerancuan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laporan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keuangan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Contoh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pendapatan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perusahaan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sebesar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50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juta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pada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tahun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2020,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pendapatan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50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juta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ini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tidak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bisa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diakui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sebagai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pendapatan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perusahaan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di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tahun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2021.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>permanen</w:t>
      </w:r>
      <w:proofErr w:type="spellEnd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>adalah</w:t>
      </w:r>
      <w:proofErr w:type="spellEnd"/>
      <w:r w:rsidRPr="00DA2350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n-ID"/>
        </w:rPr>
        <w:t> 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mencatat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transaksi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akuntansi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hingga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periode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akuntansi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selanjutnya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.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permanen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diletakkan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di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neraca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Contohnya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harta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kewajiban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Harta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perusahaan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senilai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100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juta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proofErr w:type="gram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akan</w:t>
      </w:r>
      <w:proofErr w:type="spellEnd"/>
      <w:proofErr w:type="gram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tetap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sama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nilainya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sampai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periode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akuntansi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berikutnya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Begitupun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kewajiban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.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Berapapun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nilainya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, di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periode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akuntansi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selanjutnya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proofErr w:type="gram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akan</w:t>
      </w:r>
      <w:proofErr w:type="spellEnd"/>
      <w:proofErr w:type="gram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tetap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menjadi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kewajiban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harus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dilunasi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perusahaan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</w:pP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Fungsi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Penutup</w:t>
      </w:r>
      <w:proofErr w:type="spellEnd"/>
    </w:p>
    <w:p w:rsidR="00DA2350" w:rsidRPr="00DA2350" w:rsidRDefault="00DA2350" w:rsidP="00DA2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Menghitung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jumlah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/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dari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pendapatan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beban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 -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nol-</w:t>
      </w:r>
      <w:proofErr w:type="gram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kan</w:t>
      </w:r>
      <w:proofErr w:type="spellEnd"/>
      <w:proofErr w:type="gram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saldo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sementara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ke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modal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untuk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pencatatan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periode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berikutnya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Menghitung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modal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akhir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periode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</w:pP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Akun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yang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ditutup</w:t>
      </w:r>
      <w:proofErr w:type="spellEnd"/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Ada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beberapa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biasanya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perlu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ditutup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pada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akhir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periode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proofErr w:type="gram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yaitu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:</w:t>
      </w:r>
      <w:proofErr w:type="gramEnd"/>
    </w:p>
    <w:p w:rsidR="00DA2350" w:rsidRPr="00DA2350" w:rsidRDefault="00DA2350" w:rsidP="00DA2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pendapatan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,</w:t>
      </w:r>
    </w:p>
    <w:p w:rsidR="00DA2350" w:rsidRPr="00DA2350" w:rsidRDefault="00DA2350" w:rsidP="00DA2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beban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,</w:t>
      </w:r>
    </w:p>
    <w:p w:rsidR="00DA2350" w:rsidRPr="00DA2350" w:rsidRDefault="00DA2350" w:rsidP="00DA2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lastRenderedPageBreak/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ikhtisar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/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atau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saldo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/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saldo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dan</w:t>
      </w:r>
      <w:proofErr w:type="spellEnd"/>
    </w:p>
    <w:p w:rsidR="00DA2350" w:rsidRPr="00DA2350" w:rsidRDefault="00DA2350" w:rsidP="00DA2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</w:pPr>
      <w:proofErr w:type="spellStart"/>
      <w:proofErr w:type="gram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akun</w:t>
      </w:r>
      <w:proofErr w:type="spellEnd"/>
      <w:proofErr w:type="gram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prive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4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</w:pPr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Cara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Mengerjakan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Penutup</w:t>
      </w:r>
      <w:proofErr w:type="spellEnd"/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</w:pPr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Cara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mengerjakan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jurnal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penutup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perusahaan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bisa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dengan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mudah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kita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buat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dengan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mengikuti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langkah-langkah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berikut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:</w:t>
      </w:r>
    </w:p>
    <w:p w:rsidR="00DA2350" w:rsidRPr="00DA2350" w:rsidRDefault="00DA2350" w:rsidP="00DA2350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</w:pPr>
      <w:r w:rsidRPr="00DA2350">
        <w:rPr>
          <w:rFonts w:ascii="Open Sans" w:eastAsia="Times New Roman" w:hAnsi="Open Sans" w:cs="Open Sans"/>
          <w:noProof/>
          <w:color w:val="000000"/>
          <w:sz w:val="24"/>
          <w:szCs w:val="23"/>
          <w:lang w:eastAsia="en-ID"/>
        </w:rPr>
        <w:drawing>
          <wp:inline distT="0" distB="0" distL="0" distR="0" wp14:anchorId="543BA0D7" wp14:editId="39D6BDBC">
            <wp:extent cx="5067300" cy="2009775"/>
            <wp:effectExtent l="0" t="0" r="0" b="9525"/>
            <wp:docPr id="1" name="Picture 1" descr="cara mengerjakan jurnal penutup perusahaan j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 mengerjakan jurnal penutup perusahaan ja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50" w:rsidRPr="00DA2350" w:rsidRDefault="00DA2350" w:rsidP="00DA23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pendapatan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ada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pada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laporan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dicatat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di debit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mengkredit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ikhtisar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/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dengan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jumlah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terdapat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di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pendapatan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.</w:t>
      </w:r>
    </w:p>
    <w:p w:rsidR="00DA2350" w:rsidRPr="00DA2350" w:rsidRDefault="00DA2350" w:rsidP="00DA23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biaya-biaya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di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kredit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dengan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jumlah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masing-masing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terdapat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di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laporan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/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mendebit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ikhtisar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sebesar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total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biaya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.</w:t>
      </w:r>
    </w:p>
    <w:p w:rsidR="00DA2350" w:rsidRPr="00DA2350" w:rsidRDefault="00DA2350" w:rsidP="00DA23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Perkiraan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prive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dengan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jumlah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terdapat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di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kolom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neraca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di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kredit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mendebit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modal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dengan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jumlah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yang </w:t>
      </w:r>
      <w:proofErr w:type="spellStart"/>
      <w:proofErr w:type="gram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sama</w:t>
      </w:r>
      <w:proofErr w:type="spellEnd"/>
      <w:proofErr w:type="gram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.</w:t>
      </w:r>
    </w:p>
    <w:p w:rsidR="00DA2350" w:rsidRPr="00DA2350" w:rsidRDefault="00DA2350" w:rsidP="00DA23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Jika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perusahaan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memperoleh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jurnal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yang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dibuat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adalah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jumlah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dengan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perkiraan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ikhtisar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di debit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mengkredit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modal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dengan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jumlah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yang </w:t>
      </w:r>
      <w:proofErr w:type="spellStart"/>
      <w:proofErr w:type="gram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sama</w:t>
      </w:r>
      <w:proofErr w:type="spellEnd"/>
      <w:proofErr w:type="gram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.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Begitupun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sebaliknya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jika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perusahaan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mengalami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4"/>
          <w:szCs w:val="23"/>
          <w:lang w:eastAsia="en-ID"/>
        </w:rPr>
        <w:t>.</w:t>
      </w:r>
    </w:p>
    <w:p w:rsidR="00DA2350" w:rsidRPr="00DA2350" w:rsidRDefault="00DA2350" w:rsidP="00DA2350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</w:pP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Contoh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3"/>
          <w:szCs w:val="33"/>
          <w:lang w:eastAsia="en-ID"/>
        </w:rPr>
        <w:t>Penutup</w:t>
      </w:r>
      <w:proofErr w:type="spellEnd"/>
    </w:p>
    <w:p w:rsidR="00DA2350" w:rsidRPr="00DA2350" w:rsidRDefault="00DA2350" w:rsidP="00DA2350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Penutup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Akun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Pendapatan</w:t>
      </w:r>
      <w:proofErr w:type="spellEnd"/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Jika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ditutup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ke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ikhtisar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/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dicatat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:</w:t>
      </w:r>
    </w:p>
    <w:tbl>
      <w:tblPr>
        <w:tblW w:w="9611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388"/>
        <w:gridCol w:w="3066"/>
        <w:gridCol w:w="1218"/>
        <w:gridCol w:w="1310"/>
        <w:gridCol w:w="1310"/>
      </w:tblGrid>
      <w:tr w:rsidR="00DA2350" w:rsidRPr="00DA2350" w:rsidTr="00DA2350">
        <w:trPr>
          <w:trHeight w:val="584"/>
        </w:trPr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No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bukti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Keterangan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 Ref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Debit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Kredit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</w:tr>
      <w:tr w:rsidR="00DA2350" w:rsidRPr="00DA2350" w:rsidTr="00DA2350">
        <w:trPr>
          <w:trHeight w:val="600"/>
        </w:trPr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 Des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Pendapatan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jasa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Salon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700.000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DA2350" w:rsidRPr="00DA2350" w:rsidTr="00DA2350">
        <w:trPr>
          <w:trHeight w:val="584"/>
        </w:trPr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          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Ikhtisar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laba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/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rugi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700.000</w:t>
            </w:r>
          </w:p>
        </w:tc>
      </w:tr>
    </w:tbl>
    <w:p w:rsidR="00DA2350" w:rsidRPr="00DA2350" w:rsidRDefault="00DA2350" w:rsidP="00DA235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en-ID"/>
        </w:rPr>
      </w:pPr>
      <w:r>
        <w:rPr>
          <w:rFonts w:ascii="Open Sans" w:eastAsia="Times New Roman" w:hAnsi="Open Sans" w:cs="Open Sans"/>
          <w:sz w:val="24"/>
          <w:szCs w:val="24"/>
          <w:lang w:eastAsia="en-ID"/>
        </w:rPr>
        <w:t>*</w:t>
      </w:r>
      <w:proofErr w:type="spellStart"/>
      <w:r w:rsidRPr="00DA2350">
        <w:rPr>
          <w:rFonts w:ascii="Open Sans" w:eastAsia="Times New Roman" w:hAnsi="Open Sans" w:cs="Open Sans"/>
          <w:sz w:val="24"/>
          <w:szCs w:val="24"/>
          <w:lang w:eastAsia="en-ID"/>
        </w:rPr>
        <w:t>menutup</w:t>
      </w:r>
      <w:proofErr w:type="spellEnd"/>
      <w:r w:rsidRPr="00DA2350">
        <w:rPr>
          <w:rFonts w:ascii="Open Sans" w:eastAsia="Times New Roman" w:hAnsi="Open Sans" w:cs="Open Sans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sz w:val="24"/>
          <w:szCs w:val="24"/>
          <w:lang w:eastAsia="en-ID"/>
        </w:rPr>
        <w:t>perkiraan</w:t>
      </w:r>
      <w:proofErr w:type="spellEnd"/>
      <w:r w:rsidRPr="00DA2350">
        <w:rPr>
          <w:rFonts w:ascii="Open Sans" w:eastAsia="Times New Roman" w:hAnsi="Open Sans" w:cs="Open Sans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sz w:val="24"/>
          <w:szCs w:val="24"/>
          <w:lang w:eastAsia="en-ID"/>
        </w:rPr>
        <w:t>pendapatan</w:t>
      </w:r>
      <w:proofErr w:type="spellEnd"/>
    </w:p>
    <w:p w:rsidR="00DA2350" w:rsidRPr="00DA2350" w:rsidRDefault="00DA2350" w:rsidP="00DA2350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lastRenderedPageBreak/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Penutup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Akun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Biaya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/Beban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Jika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ditutup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ke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ikhtisar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/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dicatat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:</w:t>
      </w:r>
    </w:p>
    <w:tbl>
      <w:tblPr>
        <w:tblW w:w="9012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391"/>
        <w:gridCol w:w="2451"/>
        <w:gridCol w:w="1221"/>
        <w:gridCol w:w="1314"/>
        <w:gridCol w:w="1314"/>
      </w:tblGrid>
      <w:tr w:rsidR="00DA2350" w:rsidRPr="00DA2350" w:rsidTr="00DA2350">
        <w:trPr>
          <w:trHeight w:val="437"/>
        </w:trPr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No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bukti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Keterangan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 Ref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Debit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Kredit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</w:tr>
      <w:tr w:rsidR="00DA2350" w:rsidRPr="00DA2350" w:rsidTr="00DA2350">
        <w:trPr>
          <w:trHeight w:val="448"/>
        </w:trPr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 Des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Ikhtisar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laba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/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rugi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563.000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DA2350" w:rsidRPr="00DA2350" w:rsidTr="00DA2350">
        <w:trPr>
          <w:trHeight w:val="437"/>
        </w:trPr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Beban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gaji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174.000</w:t>
            </w:r>
          </w:p>
        </w:tc>
      </w:tr>
      <w:tr w:rsidR="00DA2350" w:rsidRPr="00DA2350" w:rsidTr="00DA2350">
        <w:trPr>
          <w:trHeight w:val="448"/>
        </w:trPr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Beban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serba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/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70.000</w:t>
            </w:r>
          </w:p>
        </w:tc>
      </w:tr>
      <w:tr w:rsidR="00DA2350" w:rsidRPr="00DA2350" w:rsidTr="00DA2350">
        <w:trPr>
          <w:trHeight w:val="437"/>
        </w:trPr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Beban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penyusutan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25.000</w:t>
            </w:r>
          </w:p>
        </w:tc>
      </w:tr>
      <w:tr w:rsidR="00DA2350" w:rsidRPr="00DA2350" w:rsidTr="00DA2350">
        <w:trPr>
          <w:trHeight w:val="437"/>
        </w:trPr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Beban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pendapatan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250.000</w:t>
            </w:r>
          </w:p>
        </w:tc>
      </w:tr>
      <w:tr w:rsidR="00DA2350" w:rsidRPr="00DA2350" w:rsidTr="00DA2350">
        <w:trPr>
          <w:trHeight w:val="448"/>
        </w:trPr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Beban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sewa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40.000</w:t>
            </w:r>
          </w:p>
        </w:tc>
      </w:tr>
      <w:tr w:rsidR="00DA2350" w:rsidRPr="00DA2350" w:rsidTr="00DA2350">
        <w:trPr>
          <w:trHeight w:val="437"/>
        </w:trPr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Beban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bunga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4.000</w:t>
            </w:r>
          </w:p>
        </w:tc>
      </w:tr>
    </w:tbl>
    <w:p w:rsidR="00DA2350" w:rsidRPr="00DA2350" w:rsidRDefault="00DA2350" w:rsidP="00DA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Menutup</w:t>
      </w:r>
      <w:proofErr w:type="spell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perkiraan</w:t>
      </w:r>
      <w:proofErr w:type="spell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biaya</w:t>
      </w:r>
      <w:proofErr w:type="spellEnd"/>
    </w:p>
    <w:p w:rsidR="00DA2350" w:rsidRDefault="00DA2350" w:rsidP="00DA2350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</w:p>
    <w:p w:rsidR="00DA2350" w:rsidRDefault="00DA2350" w:rsidP="00DA235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3.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Jurnal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Penutup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Ikhtisar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Laba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/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Rugi</w:t>
      </w:r>
      <w:proofErr w:type="spellEnd"/>
    </w:p>
    <w:p w:rsidR="00DA2350" w:rsidRPr="00DA2350" w:rsidRDefault="00DA2350" w:rsidP="00DA2350">
      <w:pPr>
        <w:shd w:val="clear" w:color="auto" w:fill="FFFFFF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Jika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diketahui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ada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saldo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rugi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dicatat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:</w:t>
      </w:r>
    </w:p>
    <w:tbl>
      <w:tblPr>
        <w:tblW w:w="7512" w:type="dxa"/>
        <w:tblInd w:w="418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4951"/>
        <w:gridCol w:w="1700"/>
        <w:gridCol w:w="720"/>
      </w:tblGrid>
      <w:tr w:rsidR="00DA2350" w:rsidRPr="00DA2350" w:rsidTr="00DA2350">
        <w:trPr>
          <w:gridBefore w:val="1"/>
          <w:wBefore w:w="141" w:type="dxa"/>
        </w:trPr>
        <w:tc>
          <w:tcPr>
            <w:tcW w:w="4951" w:type="dxa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Modal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xxx</w:t>
            </w:r>
          </w:p>
        </w:tc>
        <w:tc>
          <w:tcPr>
            <w:tcW w:w="450" w:type="dxa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</w:tr>
      <w:tr w:rsidR="00DA2350" w:rsidRPr="00DA2350" w:rsidTr="00DA2350">
        <w:tc>
          <w:tcPr>
            <w:tcW w:w="5092" w:type="dxa"/>
            <w:gridSpan w:val="2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          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Saldo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rugi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450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xxx</w:t>
            </w:r>
          </w:p>
        </w:tc>
      </w:tr>
    </w:tbl>
    <w:p w:rsidR="00DA2350" w:rsidRPr="00DA2350" w:rsidRDefault="00DA2350" w:rsidP="00DA235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Sebaliknya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jika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diketahui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terdapat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saldo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laba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,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dicatat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:</w:t>
      </w:r>
    </w:p>
    <w:p w:rsidR="00DA2350" w:rsidRPr="00DA2350" w:rsidRDefault="00DA2350" w:rsidP="00DA2350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</w:pPr>
    </w:p>
    <w:tbl>
      <w:tblPr>
        <w:tblW w:w="945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571"/>
        <w:gridCol w:w="2144"/>
        <w:gridCol w:w="1275"/>
        <w:gridCol w:w="1484"/>
        <w:gridCol w:w="1484"/>
      </w:tblGrid>
      <w:tr w:rsidR="00DA2350" w:rsidRPr="00DA2350" w:rsidTr="00DA2350"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No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bukti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Keterangan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 ref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Debit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Kredit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</w:tr>
      <w:tr w:rsidR="00DA2350" w:rsidRPr="00DA2350" w:rsidTr="00DA2350"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 31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Saldo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laba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137.000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DA2350" w:rsidRPr="00DA2350" w:rsidTr="00DA2350"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          Modal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0" w:type="auto"/>
            <w:shd w:val="clear" w:color="auto" w:fill="F0F0F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137.000</w:t>
            </w:r>
          </w:p>
        </w:tc>
      </w:tr>
    </w:tbl>
    <w:p w:rsidR="00DA2350" w:rsidRPr="00DA2350" w:rsidRDefault="00DA2350" w:rsidP="00D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menutup</w:t>
      </w:r>
      <w:proofErr w:type="spellEnd"/>
      <w:proofErr w:type="gram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saldo</w:t>
      </w:r>
      <w:proofErr w:type="spell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perkiraan</w:t>
      </w:r>
      <w:proofErr w:type="spell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laba</w:t>
      </w:r>
      <w:proofErr w:type="spell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rugi</w:t>
      </w:r>
      <w:proofErr w:type="spellEnd"/>
    </w:p>
    <w:p w:rsidR="00DA2350" w:rsidRDefault="00DA2350" w:rsidP="00DA235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</w:p>
    <w:p w:rsidR="00DA2350" w:rsidRDefault="00DA2350" w:rsidP="00DA235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</w:p>
    <w:p w:rsidR="00DA2350" w:rsidRPr="00DA2350" w:rsidRDefault="00DA2350" w:rsidP="00DA235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</w:pPr>
      <w:bookmarkStart w:id="0" w:name="_GoBack"/>
      <w:bookmarkEnd w:id="0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lastRenderedPageBreak/>
        <w:t xml:space="preserve">4.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Akun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prive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(</w:t>
      </w:r>
      <w:proofErr w:type="spellStart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>bersaldo</w:t>
      </w:r>
      <w:proofErr w:type="spellEnd"/>
      <w:r w:rsidRPr="00DA2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D"/>
        </w:rPr>
        <w:t xml:space="preserve"> debit)</w:t>
      </w:r>
    </w:p>
    <w:p w:rsidR="00DA2350" w:rsidRPr="00DA2350" w:rsidRDefault="00DA2350" w:rsidP="00DA235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</w:pP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prive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ditutup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ke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akun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modal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dan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 xml:space="preserve"> </w:t>
      </w:r>
      <w:proofErr w:type="spellStart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dicatat</w:t>
      </w:r>
      <w:proofErr w:type="spellEnd"/>
      <w:r w:rsidRPr="00DA2350">
        <w:rPr>
          <w:rFonts w:ascii="Open Sans" w:eastAsia="Times New Roman" w:hAnsi="Open Sans" w:cs="Open Sans"/>
          <w:color w:val="000000"/>
          <w:sz w:val="23"/>
          <w:szCs w:val="23"/>
          <w:lang w:eastAsia="en-ID"/>
        </w:rPr>
        <w:t>:</w:t>
      </w:r>
    </w:p>
    <w:tbl>
      <w:tblPr>
        <w:tblW w:w="945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597"/>
        <w:gridCol w:w="2021"/>
        <w:gridCol w:w="1297"/>
        <w:gridCol w:w="1509"/>
        <w:gridCol w:w="1509"/>
      </w:tblGrid>
      <w:tr w:rsidR="00DA2350" w:rsidRPr="00DA2350" w:rsidTr="00DA2350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No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bukti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Keterangan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 ref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Debit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Kredit</w:t>
            </w:r>
            <w:proofErr w:type="spellEnd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</w:tr>
      <w:tr w:rsidR="00DA2350" w:rsidRPr="00DA2350" w:rsidTr="00DA2350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 31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Modal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100.000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DA2350" w:rsidRPr="00DA2350" w:rsidTr="00DA2350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           </w:t>
            </w:r>
            <w:proofErr w:type="spellStart"/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Prive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DA2350" w:rsidRPr="00DA2350" w:rsidRDefault="00DA2350" w:rsidP="00DA23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A235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100.000</w:t>
            </w:r>
          </w:p>
        </w:tc>
      </w:tr>
    </w:tbl>
    <w:p w:rsidR="00DA2350" w:rsidRPr="00DA2350" w:rsidRDefault="00DA2350" w:rsidP="00D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menutup</w:t>
      </w:r>
      <w:proofErr w:type="spellEnd"/>
      <w:proofErr w:type="gram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perkiraan</w:t>
      </w:r>
      <w:proofErr w:type="spellEnd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A2350">
        <w:rPr>
          <w:rFonts w:ascii="Times New Roman" w:eastAsia="Times New Roman" w:hAnsi="Times New Roman" w:cs="Times New Roman"/>
          <w:sz w:val="24"/>
          <w:szCs w:val="24"/>
          <w:lang w:eastAsia="en-ID"/>
        </w:rPr>
        <w:t>prive</w:t>
      </w:r>
      <w:proofErr w:type="spellEnd"/>
    </w:p>
    <w:sectPr w:rsidR="00DA2350" w:rsidRPr="00DA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164"/>
    <w:multiLevelType w:val="multilevel"/>
    <w:tmpl w:val="A730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57C97"/>
    <w:multiLevelType w:val="multilevel"/>
    <w:tmpl w:val="DBCE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94566"/>
    <w:multiLevelType w:val="multilevel"/>
    <w:tmpl w:val="44AC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04C27"/>
    <w:multiLevelType w:val="multilevel"/>
    <w:tmpl w:val="81788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06872"/>
    <w:multiLevelType w:val="multilevel"/>
    <w:tmpl w:val="578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E0586"/>
    <w:multiLevelType w:val="multilevel"/>
    <w:tmpl w:val="280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50"/>
    <w:rsid w:val="00537FE7"/>
    <w:rsid w:val="00D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09D8-9D80-456D-BE51-5DAA0767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</cp:revision>
  <dcterms:created xsi:type="dcterms:W3CDTF">2020-11-02T00:31:00Z</dcterms:created>
  <dcterms:modified xsi:type="dcterms:W3CDTF">2020-11-02T00:39:00Z</dcterms:modified>
</cp:coreProperties>
</file>